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C52667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B545BC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B545BC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B545BC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B545BC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Default="007524A0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524A0" w:rsidRPr="00AB286A" w:rsidRDefault="00B545BC" w:rsidP="007524A0">
      <w:pPr>
        <w:tabs>
          <w:tab w:val="left" w:pos="113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AB286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Stavba: </w:t>
      </w:r>
      <w:r w:rsidR="007524A0" w:rsidRPr="00AB286A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III/11227 Křešín</w:t>
      </w:r>
    </w:p>
    <w:p w:rsidR="007524A0" w:rsidRPr="007524A0" w:rsidRDefault="007524A0" w:rsidP="007524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7524A0">
        <w:rPr>
          <w:rFonts w:ascii="Arial" w:hAnsi="Arial" w:cs="Arial"/>
          <w:sz w:val="20"/>
          <w:szCs w:val="20"/>
        </w:rPr>
        <w:t>Předmětem stavby je oprava silnic III. třídy č. 11227 v úseku intravilánu obce Křešín. Začátek úseku je u hřbitova na pracovní spáře v km 2,872 a konec úseku je před křiž. III/11226 u konce obce v km 3,301. Cílem této stavby je oprava degradované obrusné vrstvy v tl. do 20 cm pomocí technologie recyklace za studena. Vozovka je navržena v průměrné šíři 4,7 m. Vedení trasy a šířkové upořádání se stavbou měnit nebudou. Bude zachována stávající niveleta vozovky.</w:t>
      </w:r>
    </w:p>
    <w:p w:rsidR="007524A0" w:rsidRPr="007524A0" w:rsidRDefault="007524A0" w:rsidP="007524A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7524A0">
        <w:rPr>
          <w:rFonts w:ascii="Arial" w:hAnsi="Arial" w:cs="Arial"/>
          <w:sz w:val="20"/>
          <w:szCs w:val="20"/>
        </w:rPr>
        <w:t>Celková délka navržené opravy je 429 m.</w:t>
      </w:r>
    </w:p>
    <w:p w:rsidR="007524A0" w:rsidRPr="007524A0" w:rsidRDefault="007524A0" w:rsidP="007524A0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7524A0" w:rsidRPr="007524A0" w:rsidRDefault="007524A0" w:rsidP="007524A0">
      <w:pPr>
        <w:tabs>
          <w:tab w:val="left" w:pos="1134"/>
        </w:tabs>
        <w:autoSpaceDN w:val="0"/>
        <w:spacing w:before="120" w:after="0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7524A0" w:rsidRPr="007524A0" w:rsidRDefault="007524A0" w:rsidP="007524A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  <w:r w:rsidRPr="007524A0"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  <w:t>Technické podmínky</w:t>
      </w:r>
    </w:p>
    <w:p w:rsidR="007524A0" w:rsidRPr="007524A0" w:rsidRDefault="007524A0" w:rsidP="007524A0">
      <w:pPr>
        <w:tabs>
          <w:tab w:val="left" w:pos="1134"/>
        </w:tabs>
        <w:autoSpaceDN w:val="0"/>
        <w:spacing w:before="120" w:after="0"/>
        <w:jc w:val="center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cs-CZ"/>
        </w:rPr>
      </w:pPr>
    </w:p>
    <w:p w:rsidR="007524A0" w:rsidRPr="007524A0" w:rsidRDefault="007524A0" w:rsidP="007524A0">
      <w:pPr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7524A0">
        <w:rPr>
          <w:rFonts w:ascii="Arial" w:eastAsia="Times New Roman" w:hAnsi="Arial" w:cs="Arial"/>
          <w:sz w:val="20"/>
          <w:szCs w:val="20"/>
          <w:lang w:eastAsia="cs-CZ"/>
        </w:rPr>
        <w:t xml:space="preserve">Stavba zahrnuje jeden stavební objekt </w:t>
      </w:r>
      <w:r w:rsidRPr="007524A0">
        <w:rPr>
          <w:rFonts w:ascii="Arial" w:hAnsi="Arial" w:cs="Arial"/>
          <w:sz w:val="20"/>
          <w:szCs w:val="20"/>
        </w:rPr>
        <w:t xml:space="preserve">SO 101 oprava silnice III/11227 v obci Křešín. </w:t>
      </w:r>
    </w:p>
    <w:p w:rsidR="007524A0" w:rsidRPr="007524A0" w:rsidRDefault="007524A0" w:rsidP="007524A0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highlight w:val="lightGray"/>
          <w:u w:val="single"/>
        </w:rPr>
      </w:pPr>
    </w:p>
    <w:p w:rsidR="007524A0" w:rsidRPr="007524A0" w:rsidRDefault="007524A0" w:rsidP="007524A0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24A0">
        <w:rPr>
          <w:rFonts w:ascii="Arial" w:hAnsi="Arial" w:cs="Arial"/>
          <w:b/>
          <w:sz w:val="20"/>
          <w:szCs w:val="20"/>
        </w:rPr>
        <w:t>SO 101 oprava silnice III/11227 v obci Křešín</w:t>
      </w:r>
    </w:p>
    <w:p w:rsidR="007524A0" w:rsidRPr="007524A0" w:rsidRDefault="007524A0" w:rsidP="007524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7524A0">
        <w:rPr>
          <w:rFonts w:ascii="Arial" w:hAnsi="Arial" w:cs="Arial"/>
          <w:sz w:val="20"/>
          <w:szCs w:val="20"/>
          <w:lang w:eastAsia="cs-CZ"/>
        </w:rPr>
        <w:br/>
        <w:t>Na celém úseku bude provedena recyklace za studena do tl. 20 cm (RS CA – dle TP 208).</w:t>
      </w:r>
    </w:p>
    <w:p w:rsidR="007524A0" w:rsidRPr="007524A0" w:rsidRDefault="007524A0" w:rsidP="007524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24A0">
        <w:rPr>
          <w:rFonts w:ascii="Arial" w:hAnsi="Arial" w:cs="Arial"/>
          <w:sz w:val="20"/>
          <w:szCs w:val="20"/>
        </w:rPr>
        <w:t xml:space="preserve">Recyklovaná směs bude podrobena zkoušce zkušebnou zhotovitele. Minimální dávkování pojiva bude 4% cementu a asfaltovou emulzi v množství zbytkového asfaltu 2%. </w:t>
      </w:r>
    </w:p>
    <w:p w:rsidR="007524A0" w:rsidRPr="007524A0" w:rsidRDefault="007524A0" w:rsidP="007524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7524A0">
        <w:rPr>
          <w:rFonts w:ascii="Arial" w:hAnsi="Arial" w:cs="Arial"/>
          <w:sz w:val="20"/>
          <w:szCs w:val="20"/>
        </w:rPr>
        <w:t>Dále bude proveden infiltrační postřik asfaltový.</w:t>
      </w:r>
    </w:p>
    <w:p w:rsidR="007524A0" w:rsidRPr="007524A0" w:rsidRDefault="007524A0" w:rsidP="007524A0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524A0">
        <w:rPr>
          <w:rFonts w:ascii="Arial" w:hAnsi="Arial" w:cs="Arial"/>
          <w:sz w:val="20"/>
          <w:szCs w:val="20"/>
        </w:rPr>
        <w:t>Stavba bude prováděna za úplného vyloučení silničního provozu (zajistí KSÚSV).</w:t>
      </w:r>
    </w:p>
    <w:p w:rsidR="007524A0" w:rsidRPr="007524A0" w:rsidRDefault="007524A0" w:rsidP="007524A0">
      <w:p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524A0">
        <w:rPr>
          <w:rFonts w:ascii="Arial" w:hAnsi="Arial" w:cs="Arial"/>
          <w:color w:val="000000" w:themeColor="text1"/>
          <w:sz w:val="20"/>
          <w:szCs w:val="20"/>
        </w:rPr>
        <w:t xml:space="preserve">Veškeré přípravné práce a realizace stavby musí zachovávat obslužnost nemovitostí a průjezd vozidel IZS. </w:t>
      </w:r>
    </w:p>
    <w:p w:rsidR="007524A0" w:rsidRPr="007524A0" w:rsidRDefault="007524A0" w:rsidP="007524A0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</w:p>
    <w:p w:rsidR="007524A0" w:rsidRPr="007524A0" w:rsidRDefault="007524A0" w:rsidP="007524A0">
      <w:pPr>
        <w:tabs>
          <w:tab w:val="left" w:pos="1134"/>
        </w:tabs>
        <w:spacing w:after="0" w:line="252" w:lineRule="auto"/>
        <w:jc w:val="both"/>
        <w:rPr>
          <w:rFonts w:ascii="Arial" w:eastAsia="Times New Roman" w:hAnsi="Arial" w:cs="Arial"/>
          <w:sz w:val="20"/>
          <w:szCs w:val="20"/>
          <w:highlight w:val="lightGray"/>
          <w:lang w:eastAsia="cs-CZ"/>
        </w:rPr>
      </w:pPr>
    </w:p>
    <w:p w:rsidR="007524A0" w:rsidRPr="007524A0" w:rsidRDefault="007524A0" w:rsidP="007524A0">
      <w:pPr>
        <w:autoSpaceDE w:val="0"/>
        <w:autoSpaceDN w:val="0"/>
        <w:adjustRightInd w:val="0"/>
        <w:spacing w:after="0" w:line="252" w:lineRule="auto"/>
        <w:jc w:val="both"/>
        <w:rPr>
          <w:rFonts w:ascii="Arial" w:hAnsi="Arial" w:cs="Arial"/>
          <w:b/>
          <w:sz w:val="20"/>
          <w:szCs w:val="20"/>
          <w:highlight w:val="lightGray"/>
          <w:u w:val="single"/>
        </w:rPr>
      </w:pPr>
    </w:p>
    <w:p w:rsidR="007524A0" w:rsidRPr="007524A0" w:rsidRDefault="007524A0" w:rsidP="007524A0">
      <w:pPr>
        <w:spacing w:before="120" w:after="0"/>
        <w:jc w:val="both"/>
        <w:rPr>
          <w:rFonts w:ascii="Arial" w:hAnsi="Arial" w:cs="Arial"/>
          <w:b/>
          <w:sz w:val="20"/>
          <w:szCs w:val="20"/>
        </w:rPr>
      </w:pPr>
      <w:r w:rsidRPr="007524A0">
        <w:rPr>
          <w:rFonts w:ascii="Arial" w:hAnsi="Arial" w:cs="Arial"/>
          <w:b/>
          <w:sz w:val="20"/>
          <w:szCs w:val="20"/>
        </w:rPr>
        <w:t>Zadávací podklady</w:t>
      </w:r>
    </w:p>
    <w:p w:rsidR="007524A0" w:rsidRPr="007524A0" w:rsidRDefault="007524A0" w:rsidP="007524A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7524A0">
        <w:rPr>
          <w:rFonts w:ascii="Arial" w:hAnsi="Arial" w:cs="Arial"/>
          <w:sz w:val="20"/>
          <w:szCs w:val="20"/>
        </w:rPr>
        <w:t>soupis prací v programu ASPE dle cenové soustavy OTSKP - 2022</w:t>
      </w:r>
    </w:p>
    <w:p w:rsidR="007524A0" w:rsidRPr="007524A0" w:rsidRDefault="007524A0" w:rsidP="007524A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120" w:after="0" w:line="252" w:lineRule="auto"/>
        <w:jc w:val="both"/>
        <w:rPr>
          <w:rFonts w:ascii="Arial" w:hAnsi="Arial" w:cs="Arial"/>
          <w:sz w:val="20"/>
          <w:szCs w:val="20"/>
        </w:rPr>
      </w:pPr>
      <w:r w:rsidRPr="007524A0">
        <w:rPr>
          <w:rFonts w:ascii="Arial" w:hAnsi="Arial" w:cs="Arial"/>
          <w:sz w:val="20"/>
          <w:szCs w:val="20"/>
        </w:rPr>
        <w:t>situační mapa</w:t>
      </w:r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  <w:highlight w:val="lightGray"/>
        </w:rPr>
      </w:pPr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  <w:highlight w:val="lightGray"/>
        </w:rPr>
      </w:pPr>
    </w:p>
    <w:p w:rsidR="007524A0" w:rsidRPr="007524A0" w:rsidRDefault="007524A0" w:rsidP="007524A0">
      <w:pPr>
        <w:spacing w:after="0"/>
        <w:rPr>
          <w:rFonts w:ascii="Arial" w:hAnsi="Arial" w:cs="Arial"/>
          <w:sz w:val="20"/>
          <w:szCs w:val="20"/>
        </w:rPr>
      </w:pPr>
    </w:p>
    <w:p w:rsidR="007524A0" w:rsidRPr="007524A0" w:rsidRDefault="007524A0" w:rsidP="007524A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545BC" w:rsidRPr="007524A0" w:rsidRDefault="00B545BC" w:rsidP="007524A0">
      <w:pPr>
        <w:tabs>
          <w:tab w:val="left" w:pos="1134"/>
        </w:tabs>
        <w:spacing w:before="240" w:after="120" w:line="240" w:lineRule="auto"/>
        <w:rPr>
          <w:rFonts w:ascii="Arial" w:hAnsi="Arial" w:cs="Arial"/>
          <w:b/>
          <w:sz w:val="20"/>
          <w:szCs w:val="20"/>
        </w:rPr>
      </w:pPr>
    </w:p>
    <w:sectPr w:rsidR="00B545BC" w:rsidRPr="007524A0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E35AA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E35AA">
      <w:rPr>
        <w:rFonts w:ascii="Arial" w:hAnsi="Arial" w:cs="Arial"/>
        <w:b/>
        <w:noProof/>
        <w:sz w:val="16"/>
        <w:szCs w:val="16"/>
      </w:rPr>
      <w:t>1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13"/>
  </w:num>
  <w:num w:numId="5">
    <w:abstractNumId w:val="9"/>
  </w:num>
  <w:num w:numId="6">
    <w:abstractNumId w:val="12"/>
  </w:num>
  <w:num w:numId="7">
    <w:abstractNumId w:val="11"/>
  </w:num>
  <w:num w:numId="8">
    <w:abstractNumId w:val="4"/>
  </w:num>
  <w:num w:numId="9">
    <w:abstractNumId w:val="10"/>
  </w:num>
  <w:num w:numId="10">
    <w:abstractNumId w:val="3"/>
  </w:num>
  <w:num w:numId="11">
    <w:abstractNumId w:val="5"/>
  </w:num>
  <w:num w:numId="12">
    <w:abstractNumId w:val="1"/>
  </w:num>
  <w:num w:numId="13">
    <w:abstractNumId w:val="6"/>
  </w:num>
  <w:num w:numId="14">
    <w:abstractNumId w:val="18"/>
  </w:num>
  <w:num w:numId="15">
    <w:abstractNumId w:val="16"/>
  </w:num>
  <w:num w:numId="16">
    <w:abstractNumId w:val="2"/>
  </w:num>
  <w:num w:numId="17">
    <w:abstractNumId w:val="7"/>
  </w:num>
  <w:num w:numId="18">
    <w:abstractNumId w:val="1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24A0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B286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Kostelecká Miluše</cp:lastModifiedBy>
  <cp:revision>24</cp:revision>
  <cp:lastPrinted>2021-10-13T06:50:00Z</cp:lastPrinted>
  <dcterms:created xsi:type="dcterms:W3CDTF">2020-01-14T13:40:00Z</dcterms:created>
  <dcterms:modified xsi:type="dcterms:W3CDTF">2023-05-14T20:41:00Z</dcterms:modified>
</cp:coreProperties>
</file>